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28C50" w14:textId="0F741E99" w:rsidR="004309DD" w:rsidRPr="00EB6C5B" w:rsidRDefault="00EB6C5B" w:rsidP="00923CF4">
      <w:pPr>
        <w:jc w:val="center"/>
        <w:rPr>
          <w:rFonts w:ascii="Times New Roman" w:hAnsi="Times New Roman" w:cs="Times New Roman"/>
          <w:b/>
          <w:bCs/>
          <w:sz w:val="28"/>
          <w:szCs w:val="28"/>
          <w:u w:val="single"/>
        </w:rPr>
      </w:pPr>
      <w:r w:rsidRPr="00EB6C5B">
        <w:rPr>
          <w:rFonts w:ascii="Times New Roman" w:hAnsi="Times New Roman" w:cs="Times New Roman"/>
          <w:b/>
          <w:bCs/>
          <w:sz w:val="28"/>
          <w:szCs w:val="28"/>
          <w:u w:val="single"/>
        </w:rPr>
        <w:t xml:space="preserve">Learning Activity </w:t>
      </w:r>
      <w:r w:rsidR="000112C2">
        <w:rPr>
          <w:rFonts w:ascii="Times New Roman" w:hAnsi="Times New Roman" w:cs="Times New Roman"/>
          <w:b/>
          <w:bCs/>
          <w:sz w:val="28"/>
          <w:szCs w:val="28"/>
          <w:u w:val="single"/>
        </w:rPr>
        <w:t>2</w:t>
      </w:r>
      <w:r w:rsidRPr="00EB6C5B">
        <w:rPr>
          <w:rFonts w:ascii="Times New Roman" w:hAnsi="Times New Roman" w:cs="Times New Roman"/>
          <w:b/>
          <w:bCs/>
          <w:sz w:val="28"/>
          <w:szCs w:val="28"/>
          <w:u w:val="single"/>
        </w:rPr>
        <w:t xml:space="preserve">: </w:t>
      </w:r>
      <w:r w:rsidR="000112C2">
        <w:rPr>
          <w:rFonts w:ascii="Times New Roman" w:hAnsi="Times New Roman" w:cs="Times New Roman"/>
          <w:b/>
          <w:bCs/>
          <w:sz w:val="28"/>
          <w:szCs w:val="28"/>
          <w:u w:val="single"/>
        </w:rPr>
        <w:t>What is (Informed) Consent?</w:t>
      </w:r>
    </w:p>
    <w:p w14:paraId="5756D855" w14:textId="28F304E2" w:rsidR="000112C2" w:rsidRDefault="000112C2" w:rsidP="004309DD">
      <w:pPr>
        <w:pStyle w:val="NormalWeb"/>
        <w:spacing w:before="0" w:beforeAutospacing="0" w:after="600" w:afterAutospacing="0"/>
        <w:rPr>
          <w:bCs/>
          <w:color w:val="000000"/>
        </w:rPr>
      </w:pPr>
      <w:r w:rsidRPr="000112C2">
        <w:rPr>
          <w:bCs/>
          <w:color w:val="000000"/>
        </w:rPr>
        <w:t xml:space="preserve">This learning activity is designed to help students better understand what does (and does not) constitute informed consent. </w:t>
      </w:r>
      <w:r w:rsidR="00EB6C5B" w:rsidRPr="00EB6C5B">
        <w:rPr>
          <w:bCs/>
          <w:color w:val="000000"/>
        </w:rPr>
        <w:t>You can present this activity during class or assign it as homework for credit.</w:t>
      </w:r>
      <w:r w:rsidR="00EB6C5B">
        <w:rPr>
          <w:bCs/>
          <w:color w:val="000000"/>
        </w:rPr>
        <w:t xml:space="preserve"> The first part (A) </w:t>
      </w:r>
      <w:r w:rsidR="003E41B9">
        <w:rPr>
          <w:bCs/>
          <w:color w:val="000000"/>
        </w:rPr>
        <w:t>provides</w:t>
      </w:r>
      <w:r w:rsidR="00EB6C5B">
        <w:rPr>
          <w:bCs/>
          <w:color w:val="000000"/>
        </w:rPr>
        <w:t xml:space="preserve"> background information that you can disseminate to students before they complete this activity. The second part (B) provides a copy of the learning activity. The final part (C) includes an answer key for instructors.</w:t>
      </w:r>
      <w:r>
        <w:rPr>
          <w:bCs/>
          <w:color w:val="000000"/>
        </w:rPr>
        <w:t xml:space="preserve"> Note that this activity was created using information provided by the U.S. Department of Health &amp; Human Service’s Informed Consent FAQs, which you can access here: </w:t>
      </w:r>
      <w:r w:rsidRPr="000112C2">
        <w:rPr>
          <w:bCs/>
          <w:color w:val="000000"/>
          <w:u w:val="single"/>
        </w:rPr>
        <w:t>https://www.hhs.gov/ohrp/regulations-and-policy/guidance/faq/informed-consent/index.html</w:t>
      </w:r>
      <w:r>
        <w:rPr>
          <w:bCs/>
          <w:color w:val="000000"/>
        </w:rPr>
        <w:t xml:space="preserve"> </w:t>
      </w:r>
    </w:p>
    <w:p w14:paraId="1B7EBAE8" w14:textId="1F3F06B4" w:rsidR="00EB6C5B" w:rsidRPr="00EB6C5B" w:rsidRDefault="00EB6C5B" w:rsidP="00EB6C5B">
      <w:pPr>
        <w:rPr>
          <w:rFonts w:ascii="Times New Roman" w:hAnsi="Times New Roman" w:cs="Times New Roman"/>
          <w:b/>
          <w:bCs/>
          <w:sz w:val="28"/>
          <w:szCs w:val="28"/>
        </w:rPr>
      </w:pPr>
      <w:r w:rsidRPr="00EB6C5B">
        <w:rPr>
          <w:rFonts w:ascii="Times New Roman" w:hAnsi="Times New Roman" w:cs="Times New Roman"/>
          <w:b/>
          <w:bCs/>
          <w:sz w:val="28"/>
          <w:szCs w:val="28"/>
        </w:rPr>
        <w:t xml:space="preserve">PART A: Relevant Background Information </w:t>
      </w:r>
      <w:bookmarkStart w:id="0" w:name="_GoBack"/>
      <w:bookmarkEnd w:id="0"/>
    </w:p>
    <w:p w14:paraId="0BAAF3D6" w14:textId="4553983C" w:rsidR="00EB6C5B" w:rsidRDefault="00EB6C5B" w:rsidP="004309DD">
      <w:pPr>
        <w:pStyle w:val="NormalWeb"/>
        <w:spacing w:before="0" w:beforeAutospacing="0" w:after="600" w:afterAutospacing="0"/>
        <w:contextualSpacing/>
        <w:rPr>
          <w:b/>
          <w:bCs/>
          <w:color w:val="000000"/>
        </w:rPr>
      </w:pPr>
      <w:r>
        <w:rPr>
          <w:b/>
          <w:bCs/>
          <w:color w:val="000000"/>
        </w:rPr>
        <w:t xml:space="preserve">What is </w:t>
      </w:r>
      <w:r w:rsidR="000112C2">
        <w:rPr>
          <w:b/>
          <w:bCs/>
          <w:color w:val="000000"/>
        </w:rPr>
        <w:t>Informed Consent?</w:t>
      </w:r>
      <w:r>
        <w:rPr>
          <w:b/>
          <w:bCs/>
          <w:color w:val="000000"/>
        </w:rPr>
        <w:t xml:space="preserve"> </w:t>
      </w:r>
    </w:p>
    <w:p w14:paraId="11D9E009" w14:textId="10C78539" w:rsidR="000112C2" w:rsidRDefault="000112C2" w:rsidP="00EB6C5B">
      <w:pPr>
        <w:pStyle w:val="NormalWeb"/>
        <w:spacing w:after="600"/>
        <w:contextualSpacing/>
        <w:rPr>
          <w:bCs/>
          <w:color w:val="000000"/>
        </w:rPr>
      </w:pPr>
      <w:r w:rsidRPr="000112C2">
        <w:rPr>
          <w:bCs/>
          <w:color w:val="000000"/>
        </w:rPr>
        <w:t>Federal regulations require researchers to inform participants about the study and obtain their consent before conducting research with human subjects.</w:t>
      </w:r>
      <w:r>
        <w:rPr>
          <w:bCs/>
          <w:color w:val="000000"/>
        </w:rPr>
        <w:t xml:space="preserve"> </w:t>
      </w:r>
      <w:r w:rsidRPr="000112C2">
        <w:rPr>
          <w:bCs/>
          <w:color w:val="000000"/>
        </w:rPr>
        <w:t xml:space="preserve">Researchers must provide sufficient information to enable </w:t>
      </w:r>
      <w:r w:rsidR="00131A0C">
        <w:rPr>
          <w:bCs/>
          <w:color w:val="000000"/>
        </w:rPr>
        <w:t>prospective</w:t>
      </w:r>
      <w:r w:rsidRPr="000112C2">
        <w:rPr>
          <w:bCs/>
          <w:color w:val="000000"/>
        </w:rPr>
        <w:t xml:space="preserve"> participants to make an informed decision about volunteering for a study.</w:t>
      </w:r>
    </w:p>
    <w:p w14:paraId="47DE8225" w14:textId="77777777" w:rsidR="000112C2" w:rsidRDefault="000112C2" w:rsidP="00EB6C5B">
      <w:pPr>
        <w:pStyle w:val="NormalWeb"/>
        <w:spacing w:after="600"/>
        <w:contextualSpacing/>
        <w:rPr>
          <w:b/>
          <w:bCs/>
          <w:color w:val="000000"/>
        </w:rPr>
      </w:pPr>
    </w:p>
    <w:p w14:paraId="407953A0" w14:textId="0BDDF6B9" w:rsidR="000112C2" w:rsidRDefault="00131A0C" w:rsidP="00EB6C5B">
      <w:pPr>
        <w:pStyle w:val="NormalWeb"/>
        <w:spacing w:after="600"/>
        <w:contextualSpacing/>
        <w:rPr>
          <w:b/>
          <w:bCs/>
          <w:color w:val="000000"/>
        </w:rPr>
      </w:pPr>
      <w:r>
        <w:rPr>
          <w:b/>
          <w:bCs/>
          <w:color w:val="000000"/>
        </w:rPr>
        <w:t>Basic Components of Informed Consent</w:t>
      </w:r>
    </w:p>
    <w:p w14:paraId="5D4EE0A3" w14:textId="10D15873" w:rsidR="00131A0C" w:rsidRDefault="00131A0C" w:rsidP="00EB6C5B">
      <w:pPr>
        <w:pStyle w:val="NormalWeb"/>
        <w:spacing w:after="600"/>
        <w:contextualSpacing/>
        <w:rPr>
          <w:bCs/>
          <w:color w:val="000000"/>
        </w:rPr>
      </w:pPr>
      <w:r w:rsidRPr="00131A0C">
        <w:rPr>
          <w:bCs/>
          <w:color w:val="000000"/>
        </w:rPr>
        <w:t xml:space="preserve">According to HHS regulations (45 CFR 46.116(a)), the following information must be conveyed to each prospective participant: </w:t>
      </w:r>
    </w:p>
    <w:p w14:paraId="39AC261D" w14:textId="312A14C8" w:rsidR="00131A0C" w:rsidRDefault="00131A0C" w:rsidP="00131A0C">
      <w:pPr>
        <w:numPr>
          <w:ilvl w:val="0"/>
          <w:numId w:val="8"/>
        </w:numPr>
        <w:shd w:val="clear" w:color="auto" w:fill="FFFFFF"/>
        <w:spacing w:before="100" w:beforeAutospacing="1" w:after="100" w:afterAutospacing="1" w:line="240" w:lineRule="auto"/>
        <w:rPr>
          <w:rFonts w:ascii="Times New Roman" w:eastAsia="Times New Roman" w:hAnsi="Times New Roman" w:cs="Times New Roman"/>
          <w:bCs/>
          <w:color w:val="000000"/>
          <w:szCs w:val="24"/>
        </w:rPr>
      </w:pPr>
      <w:r>
        <w:rPr>
          <w:rFonts w:ascii="Times New Roman" w:eastAsia="Times New Roman" w:hAnsi="Times New Roman" w:cs="Times New Roman"/>
          <w:bCs/>
          <w:color w:val="000000"/>
          <w:szCs w:val="24"/>
        </w:rPr>
        <w:t>A</w:t>
      </w:r>
      <w:r w:rsidRPr="00131A0C">
        <w:rPr>
          <w:rFonts w:ascii="Times New Roman" w:eastAsia="Times New Roman" w:hAnsi="Times New Roman" w:cs="Times New Roman"/>
          <w:bCs/>
          <w:color w:val="000000"/>
          <w:szCs w:val="24"/>
        </w:rPr>
        <w:t xml:space="preserve"> statement that the study involves research</w:t>
      </w:r>
      <w:r>
        <w:rPr>
          <w:rFonts w:ascii="Times New Roman" w:eastAsia="Times New Roman" w:hAnsi="Times New Roman" w:cs="Times New Roman"/>
          <w:bCs/>
          <w:color w:val="000000"/>
          <w:szCs w:val="24"/>
        </w:rPr>
        <w:t xml:space="preserve"> with human subjects and </w:t>
      </w:r>
      <w:r w:rsidRPr="00131A0C">
        <w:rPr>
          <w:rFonts w:ascii="Times New Roman" w:eastAsia="Times New Roman" w:hAnsi="Times New Roman" w:cs="Times New Roman"/>
          <w:bCs/>
          <w:color w:val="000000"/>
          <w:szCs w:val="24"/>
        </w:rPr>
        <w:t xml:space="preserve">an explanation of the </w:t>
      </w:r>
      <w:r>
        <w:rPr>
          <w:rFonts w:ascii="Times New Roman" w:eastAsia="Times New Roman" w:hAnsi="Times New Roman" w:cs="Times New Roman"/>
          <w:bCs/>
          <w:color w:val="000000"/>
          <w:szCs w:val="24"/>
        </w:rPr>
        <w:t xml:space="preserve">study’s purpose. </w:t>
      </w:r>
    </w:p>
    <w:p w14:paraId="7790FBC5" w14:textId="7A2A6C86" w:rsidR="00131A0C" w:rsidRPr="00131A0C" w:rsidRDefault="00131A0C" w:rsidP="00131A0C">
      <w:pPr>
        <w:numPr>
          <w:ilvl w:val="0"/>
          <w:numId w:val="8"/>
        </w:numPr>
        <w:shd w:val="clear" w:color="auto" w:fill="FFFFFF"/>
        <w:spacing w:before="100" w:beforeAutospacing="1" w:after="100" w:afterAutospacing="1" w:line="240" w:lineRule="auto"/>
        <w:rPr>
          <w:rFonts w:ascii="Times New Roman" w:eastAsia="Times New Roman" w:hAnsi="Times New Roman" w:cs="Times New Roman"/>
          <w:bCs/>
          <w:color w:val="000000"/>
          <w:szCs w:val="24"/>
        </w:rPr>
      </w:pPr>
      <w:r w:rsidRPr="00131A0C">
        <w:rPr>
          <w:rFonts w:ascii="Times New Roman" w:eastAsia="Times New Roman" w:hAnsi="Times New Roman" w:cs="Times New Roman"/>
          <w:bCs/>
          <w:color w:val="000000"/>
          <w:szCs w:val="24"/>
        </w:rPr>
        <w:t xml:space="preserve"> </w:t>
      </w:r>
      <w:r>
        <w:rPr>
          <w:rFonts w:ascii="Times New Roman" w:eastAsia="Times New Roman" w:hAnsi="Times New Roman" w:cs="Times New Roman"/>
          <w:bCs/>
          <w:color w:val="000000"/>
          <w:szCs w:val="24"/>
        </w:rPr>
        <w:t>Information</w:t>
      </w:r>
      <w:r w:rsidRPr="00131A0C">
        <w:rPr>
          <w:rFonts w:ascii="Times New Roman" w:eastAsia="Times New Roman" w:hAnsi="Times New Roman" w:cs="Times New Roman"/>
          <w:bCs/>
          <w:color w:val="000000"/>
          <w:szCs w:val="24"/>
        </w:rPr>
        <w:t xml:space="preserve"> about the duration of the</w:t>
      </w:r>
      <w:r>
        <w:rPr>
          <w:rFonts w:ascii="Times New Roman" w:eastAsia="Times New Roman" w:hAnsi="Times New Roman" w:cs="Times New Roman"/>
          <w:bCs/>
          <w:color w:val="000000"/>
          <w:szCs w:val="24"/>
        </w:rPr>
        <w:t xml:space="preserve"> subject’s</w:t>
      </w:r>
      <w:r w:rsidRPr="00131A0C">
        <w:rPr>
          <w:rFonts w:ascii="Times New Roman" w:eastAsia="Times New Roman" w:hAnsi="Times New Roman" w:cs="Times New Roman"/>
          <w:bCs/>
          <w:color w:val="000000"/>
          <w:szCs w:val="24"/>
        </w:rPr>
        <w:t xml:space="preserve"> participation, the procedures to be followed, and whether any procedures are experimental</w:t>
      </w:r>
      <w:r>
        <w:rPr>
          <w:rFonts w:ascii="Times New Roman" w:eastAsia="Times New Roman" w:hAnsi="Times New Roman" w:cs="Times New Roman"/>
          <w:bCs/>
          <w:color w:val="000000"/>
          <w:szCs w:val="24"/>
        </w:rPr>
        <w:t xml:space="preserve"> in nature.</w:t>
      </w:r>
    </w:p>
    <w:p w14:paraId="3F8633FE" w14:textId="155C2510" w:rsidR="00C72947" w:rsidRPr="00C72947" w:rsidRDefault="00131A0C" w:rsidP="00C72947">
      <w:pPr>
        <w:numPr>
          <w:ilvl w:val="0"/>
          <w:numId w:val="8"/>
        </w:numPr>
        <w:shd w:val="clear" w:color="auto" w:fill="FFFFFF"/>
        <w:spacing w:before="100" w:beforeAutospacing="1" w:after="100" w:afterAutospacing="1" w:line="240" w:lineRule="auto"/>
        <w:rPr>
          <w:rFonts w:ascii="Times New Roman" w:eastAsia="Times New Roman" w:hAnsi="Times New Roman" w:cs="Times New Roman"/>
          <w:bCs/>
          <w:color w:val="000000"/>
          <w:szCs w:val="24"/>
        </w:rPr>
      </w:pPr>
      <w:r>
        <w:rPr>
          <w:rFonts w:ascii="Times New Roman" w:eastAsia="Times New Roman" w:hAnsi="Times New Roman" w:cs="Times New Roman"/>
          <w:bCs/>
          <w:color w:val="000000"/>
          <w:szCs w:val="24"/>
        </w:rPr>
        <w:t>A</w:t>
      </w:r>
      <w:r w:rsidRPr="00131A0C">
        <w:rPr>
          <w:rFonts w:ascii="Times New Roman" w:eastAsia="Times New Roman" w:hAnsi="Times New Roman" w:cs="Times New Roman"/>
          <w:bCs/>
          <w:color w:val="000000"/>
          <w:szCs w:val="24"/>
        </w:rPr>
        <w:t xml:space="preserve"> description of any reasonably foreseeable risks or discomforts to the </w:t>
      </w:r>
      <w:r>
        <w:rPr>
          <w:rFonts w:ascii="Times New Roman" w:eastAsia="Times New Roman" w:hAnsi="Times New Roman" w:cs="Times New Roman"/>
          <w:bCs/>
          <w:color w:val="000000"/>
          <w:szCs w:val="24"/>
        </w:rPr>
        <w:t>participant.</w:t>
      </w:r>
    </w:p>
    <w:p w14:paraId="05A83BE9" w14:textId="45649550" w:rsidR="00131A0C" w:rsidRDefault="00131A0C" w:rsidP="00131A0C">
      <w:pPr>
        <w:numPr>
          <w:ilvl w:val="0"/>
          <w:numId w:val="8"/>
        </w:numPr>
        <w:shd w:val="clear" w:color="auto" w:fill="FFFFFF"/>
        <w:spacing w:before="100" w:beforeAutospacing="1" w:after="100" w:afterAutospacing="1" w:line="240" w:lineRule="auto"/>
        <w:rPr>
          <w:rFonts w:ascii="Times New Roman" w:eastAsia="Times New Roman" w:hAnsi="Times New Roman" w:cs="Times New Roman"/>
          <w:bCs/>
          <w:color w:val="000000"/>
          <w:szCs w:val="24"/>
        </w:rPr>
      </w:pPr>
      <w:r w:rsidRPr="00131A0C">
        <w:rPr>
          <w:rFonts w:ascii="Times New Roman" w:eastAsia="Times New Roman" w:hAnsi="Times New Roman" w:cs="Times New Roman"/>
          <w:bCs/>
          <w:color w:val="000000"/>
          <w:szCs w:val="24"/>
        </w:rPr>
        <w:t xml:space="preserve">A clear description of the benefits expected from the research to the subject </w:t>
      </w:r>
      <w:r>
        <w:rPr>
          <w:rFonts w:ascii="Times New Roman" w:eastAsia="Times New Roman" w:hAnsi="Times New Roman" w:cs="Times New Roman"/>
          <w:bCs/>
          <w:color w:val="000000"/>
          <w:szCs w:val="24"/>
        </w:rPr>
        <w:t>and/or</w:t>
      </w:r>
      <w:r w:rsidRPr="00131A0C">
        <w:rPr>
          <w:rFonts w:ascii="Times New Roman" w:eastAsia="Times New Roman" w:hAnsi="Times New Roman" w:cs="Times New Roman"/>
          <w:bCs/>
          <w:color w:val="000000"/>
          <w:szCs w:val="24"/>
        </w:rPr>
        <w:t xml:space="preserve"> others.</w:t>
      </w:r>
    </w:p>
    <w:p w14:paraId="36D28834" w14:textId="0B32EEBD" w:rsidR="00131A0C" w:rsidRDefault="00131A0C" w:rsidP="00131A0C">
      <w:pPr>
        <w:numPr>
          <w:ilvl w:val="0"/>
          <w:numId w:val="8"/>
        </w:numPr>
        <w:shd w:val="clear" w:color="auto" w:fill="FFFFFF"/>
        <w:spacing w:before="100" w:beforeAutospacing="1" w:after="100" w:afterAutospacing="1" w:line="240" w:lineRule="auto"/>
        <w:rPr>
          <w:rFonts w:ascii="Times New Roman" w:eastAsia="Times New Roman" w:hAnsi="Times New Roman" w:cs="Times New Roman"/>
          <w:bCs/>
          <w:color w:val="000000"/>
          <w:szCs w:val="24"/>
        </w:rPr>
      </w:pPr>
      <w:r w:rsidRPr="00131A0C">
        <w:rPr>
          <w:rFonts w:ascii="Times New Roman" w:eastAsia="Times New Roman" w:hAnsi="Times New Roman" w:cs="Times New Roman"/>
          <w:bCs/>
          <w:color w:val="000000"/>
          <w:szCs w:val="24"/>
        </w:rPr>
        <w:t xml:space="preserve">A disclosure of alternative procedures or treatments that may benefit the </w:t>
      </w:r>
      <w:r>
        <w:rPr>
          <w:rFonts w:ascii="Times New Roman" w:eastAsia="Times New Roman" w:hAnsi="Times New Roman" w:cs="Times New Roman"/>
          <w:bCs/>
          <w:color w:val="000000"/>
          <w:szCs w:val="24"/>
        </w:rPr>
        <w:t>participant</w:t>
      </w:r>
      <w:r w:rsidR="00C72947">
        <w:rPr>
          <w:rFonts w:ascii="Times New Roman" w:eastAsia="Times New Roman" w:hAnsi="Times New Roman" w:cs="Times New Roman"/>
          <w:bCs/>
          <w:color w:val="000000"/>
          <w:szCs w:val="24"/>
        </w:rPr>
        <w:t>.</w:t>
      </w:r>
    </w:p>
    <w:p w14:paraId="5E39D31D" w14:textId="66504BFC" w:rsidR="00131A0C" w:rsidRDefault="00131A0C" w:rsidP="00131A0C">
      <w:pPr>
        <w:numPr>
          <w:ilvl w:val="0"/>
          <w:numId w:val="8"/>
        </w:numPr>
        <w:shd w:val="clear" w:color="auto" w:fill="FFFFFF"/>
        <w:spacing w:before="100" w:beforeAutospacing="1" w:after="100" w:afterAutospacing="1" w:line="240" w:lineRule="auto"/>
        <w:rPr>
          <w:rFonts w:ascii="Times New Roman" w:eastAsia="Times New Roman" w:hAnsi="Times New Roman" w:cs="Times New Roman"/>
          <w:bCs/>
          <w:color w:val="000000"/>
          <w:szCs w:val="24"/>
        </w:rPr>
      </w:pPr>
      <w:r w:rsidRPr="00131A0C">
        <w:rPr>
          <w:rFonts w:ascii="Times New Roman" w:eastAsia="Times New Roman" w:hAnsi="Times New Roman" w:cs="Times New Roman"/>
          <w:bCs/>
          <w:color w:val="000000"/>
          <w:szCs w:val="24"/>
        </w:rPr>
        <w:t>A statement outlining the extent of confidentiality measures for records identifying the subject</w:t>
      </w:r>
      <w:r w:rsidR="00C72947">
        <w:rPr>
          <w:rFonts w:ascii="Times New Roman" w:eastAsia="Times New Roman" w:hAnsi="Times New Roman" w:cs="Times New Roman"/>
          <w:bCs/>
          <w:color w:val="000000"/>
          <w:szCs w:val="24"/>
        </w:rPr>
        <w:t>.</w:t>
      </w:r>
    </w:p>
    <w:p w14:paraId="0047E2DC" w14:textId="42448886" w:rsidR="009C5A1F" w:rsidRPr="009C5A1F" w:rsidRDefault="009C5A1F" w:rsidP="00131A0C">
      <w:pPr>
        <w:numPr>
          <w:ilvl w:val="0"/>
          <w:numId w:val="8"/>
        </w:numPr>
        <w:shd w:val="clear" w:color="auto" w:fill="FFFFFF"/>
        <w:spacing w:before="100" w:beforeAutospacing="1" w:after="100" w:afterAutospacing="1" w:line="240" w:lineRule="auto"/>
        <w:rPr>
          <w:rFonts w:ascii="Times New Roman" w:eastAsia="Times New Roman" w:hAnsi="Times New Roman" w:cs="Times New Roman"/>
          <w:bCs/>
          <w:szCs w:val="24"/>
        </w:rPr>
      </w:pPr>
      <w:r w:rsidRPr="009C5A1F">
        <w:rPr>
          <w:rFonts w:ascii="Times New Roman" w:eastAsia="Times New Roman" w:hAnsi="Times New Roman" w:cs="Times New Roman"/>
          <w:bCs/>
          <w:szCs w:val="24"/>
        </w:rPr>
        <w:t xml:space="preserve">For projects involving more than minimal risk, an explanation regarding the availability of compensation and medical treatments in case of injury. </w:t>
      </w:r>
    </w:p>
    <w:p w14:paraId="35811BBA" w14:textId="13D8FBFE" w:rsidR="00131A0C" w:rsidRDefault="0071581B" w:rsidP="00131A0C">
      <w:pPr>
        <w:numPr>
          <w:ilvl w:val="0"/>
          <w:numId w:val="8"/>
        </w:numPr>
        <w:shd w:val="clear" w:color="auto" w:fill="FFFFFF"/>
        <w:spacing w:before="100" w:beforeAutospacing="1" w:after="100" w:afterAutospacing="1" w:line="240" w:lineRule="auto"/>
        <w:rPr>
          <w:rFonts w:ascii="Times New Roman" w:eastAsia="Times New Roman" w:hAnsi="Times New Roman" w:cs="Times New Roman"/>
          <w:bCs/>
          <w:szCs w:val="24"/>
        </w:rPr>
      </w:pPr>
      <w:r w:rsidRPr="0071581B">
        <w:rPr>
          <w:rFonts w:ascii="Times New Roman" w:eastAsia="Times New Roman" w:hAnsi="Times New Roman" w:cs="Times New Roman"/>
          <w:bCs/>
          <w:szCs w:val="24"/>
        </w:rPr>
        <w:t xml:space="preserve">Contact information for key research personnel, the IRB chair, the Institutional Official for Research Compliance, and other relevant resources. </w:t>
      </w:r>
    </w:p>
    <w:p w14:paraId="3D6EAAB5" w14:textId="022E7BE8" w:rsidR="00147D20" w:rsidRDefault="00147D20" w:rsidP="00131A0C">
      <w:pPr>
        <w:numPr>
          <w:ilvl w:val="0"/>
          <w:numId w:val="8"/>
        </w:numPr>
        <w:shd w:val="clear" w:color="auto" w:fill="FFFFFF"/>
        <w:spacing w:before="100" w:beforeAutospacing="1" w:after="100" w:afterAutospacing="1"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A statement outlining the voluntary nature of participation in the study. </w:t>
      </w:r>
    </w:p>
    <w:p w14:paraId="0647F1DB" w14:textId="544DDD80" w:rsidR="00147D20" w:rsidRDefault="00147D20" w:rsidP="00131A0C">
      <w:pPr>
        <w:numPr>
          <w:ilvl w:val="0"/>
          <w:numId w:val="8"/>
        </w:numPr>
        <w:shd w:val="clear" w:color="auto" w:fill="FFFFFF"/>
        <w:spacing w:before="100" w:beforeAutospacing="1" w:after="100" w:afterAutospacing="1"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A statement ensuring that participants are under no obligation to participate, and refusal to do so will not result in any penalty or loss of benefits that participants are otherwise entitled to.</w:t>
      </w:r>
    </w:p>
    <w:p w14:paraId="4A3AE71A" w14:textId="16550025" w:rsidR="00131A0C" w:rsidRDefault="00147D20" w:rsidP="00325E07">
      <w:pPr>
        <w:numPr>
          <w:ilvl w:val="0"/>
          <w:numId w:val="8"/>
        </w:numPr>
        <w:shd w:val="clear" w:color="auto" w:fill="FFFFFF"/>
        <w:spacing w:before="100" w:beforeAutospacing="1" w:after="100" w:afterAutospacing="1"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A statement ensuring that participants </w:t>
      </w:r>
      <w:r w:rsidR="0038778F">
        <w:rPr>
          <w:rFonts w:ascii="Times New Roman" w:eastAsia="Times New Roman" w:hAnsi="Times New Roman" w:cs="Times New Roman"/>
          <w:bCs/>
          <w:szCs w:val="24"/>
        </w:rPr>
        <w:t>can</w:t>
      </w:r>
      <w:r>
        <w:rPr>
          <w:rFonts w:ascii="Times New Roman" w:eastAsia="Times New Roman" w:hAnsi="Times New Roman" w:cs="Times New Roman"/>
          <w:bCs/>
          <w:szCs w:val="24"/>
        </w:rPr>
        <w:t xml:space="preserve"> discontinue participation at any time during the study.</w:t>
      </w:r>
    </w:p>
    <w:p w14:paraId="40F5C135" w14:textId="4B505EB4" w:rsidR="0038778F" w:rsidRDefault="0038778F" w:rsidP="0038778F">
      <w:pPr>
        <w:shd w:val="clear" w:color="auto" w:fill="FFFFFF"/>
        <w:spacing w:before="100" w:beforeAutospacing="1" w:after="100" w:afterAutospacing="1" w:line="240" w:lineRule="auto"/>
        <w:contextualSpacing/>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Incomplete Disclosure and Deception </w:t>
      </w:r>
    </w:p>
    <w:p w14:paraId="44187E20" w14:textId="52F6EE8F" w:rsidR="00957415" w:rsidRDefault="00957415" w:rsidP="0038778F">
      <w:pPr>
        <w:shd w:val="clear" w:color="auto" w:fill="FFFFFF"/>
        <w:spacing w:before="100" w:beforeAutospacing="1" w:after="100" w:afterAutospacing="1" w:line="240" w:lineRule="auto"/>
        <w:contextualSpacing/>
        <w:rPr>
          <w:rFonts w:ascii="Times New Roman" w:eastAsia="Times New Roman" w:hAnsi="Times New Roman" w:cs="Times New Roman"/>
          <w:bCs/>
          <w:szCs w:val="24"/>
        </w:rPr>
      </w:pPr>
      <w:r w:rsidRPr="00957415">
        <w:rPr>
          <w:rFonts w:ascii="Times New Roman" w:eastAsia="Times New Roman" w:hAnsi="Times New Roman" w:cs="Times New Roman"/>
          <w:bCs/>
          <w:szCs w:val="24"/>
        </w:rPr>
        <w:lastRenderedPageBreak/>
        <w:t>A small number of studies may require incomplete disclosure or deception of participants. Incomplete disclosure occurs when information about the real purpose of the research is withheld from participants, while deception refers to providing false information to them.</w:t>
      </w:r>
      <w:r>
        <w:rPr>
          <w:rFonts w:ascii="Times New Roman" w:eastAsia="Times New Roman" w:hAnsi="Times New Roman" w:cs="Times New Roman"/>
          <w:bCs/>
          <w:szCs w:val="24"/>
        </w:rPr>
        <w:t xml:space="preserve"> Incomplete disclosure and deception are NOT allowed in prospective research projects involving greater than minimal risk. Incomplete</w:t>
      </w:r>
      <w:r w:rsidRPr="00957415">
        <w:rPr>
          <w:rFonts w:ascii="Times New Roman" w:eastAsia="Times New Roman" w:hAnsi="Times New Roman" w:cs="Times New Roman"/>
          <w:bCs/>
          <w:szCs w:val="24"/>
        </w:rPr>
        <w:t xml:space="preserve"> disclosure and deception may be allowed in research only if it is absolutely necessary for the study and does not increase the risks beyond what the participants would have agreed to if they were well-informed about all aspects of the research from the beginning.</w:t>
      </w:r>
      <w:r>
        <w:rPr>
          <w:rFonts w:ascii="Times New Roman" w:eastAsia="Times New Roman" w:hAnsi="Times New Roman" w:cs="Times New Roman"/>
          <w:bCs/>
          <w:szCs w:val="24"/>
        </w:rPr>
        <w:t xml:space="preserve"> In these instances, a debriefing statement is required, where participants are informed about the incomplete disclosure/deception. The debriefing statement should include…</w:t>
      </w:r>
    </w:p>
    <w:p w14:paraId="662AB65E" w14:textId="7BDEADAA" w:rsidR="00957415" w:rsidRDefault="00957415" w:rsidP="00957415">
      <w:pPr>
        <w:pStyle w:val="ListParagraph"/>
        <w:numPr>
          <w:ilvl w:val="0"/>
          <w:numId w:val="10"/>
        </w:numPr>
        <w:shd w:val="clear" w:color="auto" w:fill="FFFFFF"/>
        <w:spacing w:before="100" w:beforeAutospacing="1" w:after="100" w:afterAutospacing="1"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Information about the true purpose of the study.</w:t>
      </w:r>
    </w:p>
    <w:p w14:paraId="28B954AF" w14:textId="4F09ECEF" w:rsidR="00957415" w:rsidRDefault="00957415" w:rsidP="00957415">
      <w:pPr>
        <w:pStyle w:val="ListParagraph"/>
        <w:numPr>
          <w:ilvl w:val="0"/>
          <w:numId w:val="10"/>
        </w:numPr>
        <w:shd w:val="clear" w:color="auto" w:fill="FFFFFF"/>
        <w:spacing w:before="100" w:beforeAutospacing="1" w:after="100" w:afterAutospacing="1"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Description of the research.</w:t>
      </w:r>
    </w:p>
    <w:p w14:paraId="4AD3738D" w14:textId="0A2688F6" w:rsidR="00957415" w:rsidRDefault="00957415" w:rsidP="00957415">
      <w:pPr>
        <w:pStyle w:val="ListParagraph"/>
        <w:numPr>
          <w:ilvl w:val="0"/>
          <w:numId w:val="10"/>
        </w:numPr>
        <w:shd w:val="clear" w:color="auto" w:fill="FFFFFF"/>
        <w:spacing w:before="100" w:beforeAutospacing="1" w:after="100" w:afterAutospacing="1"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How incomplete disclosure/deception was used.</w:t>
      </w:r>
    </w:p>
    <w:p w14:paraId="036105E3" w14:textId="2EBEE529" w:rsidR="00957415" w:rsidRDefault="00957415" w:rsidP="00957415">
      <w:pPr>
        <w:pStyle w:val="ListParagraph"/>
        <w:numPr>
          <w:ilvl w:val="0"/>
          <w:numId w:val="10"/>
        </w:numPr>
        <w:shd w:val="clear" w:color="auto" w:fill="FFFFFF"/>
        <w:spacing w:before="100" w:beforeAutospacing="1" w:after="100" w:afterAutospacing="1"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Why incomplete disclosure/deception was used.</w:t>
      </w:r>
    </w:p>
    <w:p w14:paraId="6C6A234B" w14:textId="43F91274" w:rsidR="00957415" w:rsidRDefault="00957415" w:rsidP="00957415">
      <w:pPr>
        <w:pStyle w:val="ListParagraph"/>
        <w:numPr>
          <w:ilvl w:val="0"/>
          <w:numId w:val="10"/>
        </w:numPr>
        <w:shd w:val="clear" w:color="auto" w:fill="FFFFFF"/>
        <w:spacing w:before="100" w:beforeAutospacing="1" w:after="100" w:afterAutospacing="1"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How results will be evaluated.</w:t>
      </w:r>
    </w:p>
    <w:p w14:paraId="4545C3BB" w14:textId="0332276B" w:rsidR="00957415" w:rsidRDefault="00957415" w:rsidP="00957415">
      <w:pPr>
        <w:pStyle w:val="ListParagraph"/>
        <w:numPr>
          <w:ilvl w:val="0"/>
          <w:numId w:val="10"/>
        </w:numPr>
        <w:shd w:val="clear" w:color="auto" w:fill="FFFFFF"/>
        <w:spacing w:before="100" w:beforeAutospacing="1" w:after="100" w:afterAutospacing="1"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Information regarding confidentiality.</w:t>
      </w:r>
    </w:p>
    <w:p w14:paraId="082CA67A" w14:textId="7680B056" w:rsidR="00957415" w:rsidRPr="00957415" w:rsidRDefault="00957415" w:rsidP="0038778F">
      <w:pPr>
        <w:pStyle w:val="ListParagraph"/>
        <w:numPr>
          <w:ilvl w:val="0"/>
          <w:numId w:val="10"/>
        </w:numPr>
        <w:shd w:val="clear" w:color="auto" w:fill="FFFFFF"/>
        <w:spacing w:before="100" w:beforeAutospacing="1" w:after="100" w:afterAutospacing="1"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Contact information for the principal investigator, key research personnel, the institutional compliance officer, the chair of Lyon College’s IRB, and other relevant resources.</w:t>
      </w:r>
    </w:p>
    <w:p w14:paraId="5087EE97" w14:textId="77777777" w:rsidR="0038778F" w:rsidRDefault="00C72947" w:rsidP="0038778F">
      <w:pPr>
        <w:shd w:val="clear" w:color="auto" w:fill="FFFFFF"/>
        <w:spacing w:before="100" w:beforeAutospacing="1" w:after="100" w:afterAutospacing="1" w:line="240" w:lineRule="auto"/>
        <w:contextualSpacing/>
        <w:rPr>
          <w:rFonts w:ascii="Times New Roman" w:eastAsia="Times New Roman" w:hAnsi="Times New Roman" w:cs="Times New Roman"/>
          <w:b/>
          <w:bCs/>
          <w:szCs w:val="24"/>
        </w:rPr>
      </w:pPr>
      <w:r w:rsidRPr="00C72947">
        <w:rPr>
          <w:rFonts w:ascii="Times New Roman" w:eastAsia="Times New Roman" w:hAnsi="Times New Roman" w:cs="Times New Roman"/>
          <w:b/>
          <w:bCs/>
          <w:szCs w:val="24"/>
        </w:rPr>
        <w:t>Other Considerations</w:t>
      </w:r>
      <w:r w:rsidR="0038778F">
        <w:rPr>
          <w:rFonts w:ascii="Times New Roman" w:eastAsia="Times New Roman" w:hAnsi="Times New Roman" w:cs="Times New Roman"/>
          <w:b/>
          <w:bCs/>
          <w:szCs w:val="24"/>
        </w:rPr>
        <w:t xml:space="preserve"> </w:t>
      </w:r>
    </w:p>
    <w:p w14:paraId="71FE7E45" w14:textId="514682E3" w:rsidR="0038778F" w:rsidRPr="0038778F" w:rsidRDefault="00C72947" w:rsidP="0038778F">
      <w:pPr>
        <w:shd w:val="clear" w:color="auto" w:fill="FFFFFF"/>
        <w:spacing w:before="100" w:beforeAutospacing="1" w:after="100" w:afterAutospacing="1" w:line="240" w:lineRule="auto"/>
        <w:contextualSpacing/>
        <w:rPr>
          <w:rFonts w:ascii="Times New Roman" w:eastAsia="Times New Roman" w:hAnsi="Times New Roman" w:cs="Times New Roman"/>
          <w:b/>
          <w:bCs/>
          <w:szCs w:val="24"/>
        </w:rPr>
      </w:pPr>
      <w:r w:rsidRPr="00C72947">
        <w:rPr>
          <w:rFonts w:ascii="Times New Roman" w:eastAsia="Times New Roman" w:hAnsi="Times New Roman" w:cs="Times New Roman"/>
          <w:bCs/>
          <w:szCs w:val="24"/>
        </w:rPr>
        <w:t xml:space="preserve">Informed consent is a crucial part of </w:t>
      </w:r>
      <w:r>
        <w:rPr>
          <w:rFonts w:ascii="Times New Roman" w:eastAsia="Times New Roman" w:hAnsi="Times New Roman" w:cs="Times New Roman"/>
          <w:bCs/>
          <w:szCs w:val="24"/>
        </w:rPr>
        <w:t>all</w:t>
      </w:r>
      <w:r w:rsidRPr="00C72947">
        <w:rPr>
          <w:rFonts w:ascii="Times New Roman" w:eastAsia="Times New Roman" w:hAnsi="Times New Roman" w:cs="Times New Roman"/>
          <w:bCs/>
          <w:szCs w:val="24"/>
        </w:rPr>
        <w:t xml:space="preserve"> research stud</w:t>
      </w:r>
      <w:r>
        <w:rPr>
          <w:rFonts w:ascii="Times New Roman" w:eastAsia="Times New Roman" w:hAnsi="Times New Roman" w:cs="Times New Roman"/>
          <w:bCs/>
          <w:szCs w:val="24"/>
        </w:rPr>
        <w:t>ies with human participants</w:t>
      </w:r>
      <w:r w:rsidRPr="00C72947">
        <w:rPr>
          <w:rFonts w:ascii="Times New Roman" w:eastAsia="Times New Roman" w:hAnsi="Times New Roman" w:cs="Times New Roman"/>
          <w:bCs/>
          <w:szCs w:val="24"/>
        </w:rPr>
        <w:t xml:space="preserve">. Before a person participates in a study, they are usually provided with a document </w:t>
      </w:r>
      <w:r w:rsidR="0038778F">
        <w:rPr>
          <w:rFonts w:ascii="Times New Roman" w:eastAsia="Times New Roman" w:hAnsi="Times New Roman" w:cs="Times New Roman"/>
          <w:bCs/>
          <w:szCs w:val="24"/>
        </w:rPr>
        <w:t xml:space="preserve">(printed or digital) </w:t>
      </w:r>
      <w:r w:rsidRPr="00C72947">
        <w:rPr>
          <w:rFonts w:ascii="Times New Roman" w:eastAsia="Times New Roman" w:hAnsi="Times New Roman" w:cs="Times New Roman"/>
          <w:bCs/>
          <w:szCs w:val="24"/>
        </w:rPr>
        <w:t xml:space="preserve">explaining the details of the study and what is expected of them. </w:t>
      </w:r>
      <w:r w:rsidR="0038778F">
        <w:rPr>
          <w:rFonts w:ascii="Times New Roman" w:eastAsia="Times New Roman" w:hAnsi="Times New Roman" w:cs="Times New Roman"/>
          <w:bCs/>
          <w:szCs w:val="24"/>
        </w:rPr>
        <w:t xml:space="preserve">In the state of Arkansas, electronic signatures are permitted and legally recognized (see 2020 Arkansas Code </w:t>
      </w:r>
      <w:r w:rsidR="0038778F" w:rsidRPr="0038778F">
        <w:rPr>
          <w:rFonts w:ascii="Times New Roman" w:eastAsia="Times New Roman" w:hAnsi="Times New Roman" w:cs="Times New Roman"/>
          <w:bCs/>
          <w:szCs w:val="24"/>
        </w:rPr>
        <w:t>§ 25-32-107</w:t>
      </w:r>
      <w:r w:rsidR="0038778F">
        <w:rPr>
          <w:rFonts w:ascii="Times New Roman" w:eastAsia="Times New Roman" w:hAnsi="Times New Roman" w:cs="Times New Roman"/>
          <w:bCs/>
          <w:szCs w:val="24"/>
        </w:rPr>
        <w:t>)</w:t>
      </w:r>
      <w:r w:rsidR="0038778F">
        <w:rPr>
          <w:rFonts w:ascii="Times New Roman" w:eastAsia="Times New Roman" w:hAnsi="Times New Roman" w:cs="Times New Roman"/>
          <w:bCs/>
          <w:szCs w:val="24"/>
        </w:rPr>
        <w:t xml:space="preserve">. </w:t>
      </w:r>
      <w:r w:rsidRPr="00C72947">
        <w:rPr>
          <w:rFonts w:ascii="Times New Roman" w:eastAsia="Times New Roman" w:hAnsi="Times New Roman" w:cs="Times New Roman"/>
          <w:bCs/>
          <w:szCs w:val="24"/>
        </w:rPr>
        <w:t xml:space="preserve">Depending on the study format, the Principal Investigator </w:t>
      </w:r>
      <w:r w:rsidR="0038778F">
        <w:rPr>
          <w:rFonts w:ascii="Times New Roman" w:eastAsia="Times New Roman" w:hAnsi="Times New Roman" w:cs="Times New Roman"/>
          <w:bCs/>
          <w:szCs w:val="24"/>
        </w:rPr>
        <w:t xml:space="preserve">(or other relevant research personnel) </w:t>
      </w:r>
      <w:r w:rsidRPr="00C72947">
        <w:rPr>
          <w:rFonts w:ascii="Times New Roman" w:eastAsia="Times New Roman" w:hAnsi="Times New Roman" w:cs="Times New Roman"/>
          <w:bCs/>
          <w:szCs w:val="24"/>
        </w:rPr>
        <w:t>may also verbally explain the informed consent process while providing the written form to ensure the participant fully understands their rights</w:t>
      </w:r>
      <w:r>
        <w:rPr>
          <w:rFonts w:ascii="Times New Roman" w:eastAsia="Times New Roman" w:hAnsi="Times New Roman" w:cs="Times New Roman"/>
          <w:bCs/>
          <w:szCs w:val="24"/>
        </w:rPr>
        <w:t>.</w:t>
      </w:r>
      <w:r w:rsidR="0038778F">
        <w:rPr>
          <w:rFonts w:ascii="Times New Roman" w:eastAsia="Times New Roman" w:hAnsi="Times New Roman" w:cs="Times New Roman"/>
          <w:bCs/>
          <w:szCs w:val="24"/>
        </w:rPr>
        <w:t xml:space="preserve"> Consent forms should be provided in language that is understandable and culturally sensitive to those being asked to participate. </w:t>
      </w:r>
      <w:r w:rsidR="0038778F" w:rsidRPr="0038778F">
        <w:rPr>
          <w:rFonts w:ascii="Times New Roman" w:eastAsia="Times New Roman" w:hAnsi="Times New Roman" w:cs="Times New Roman"/>
          <w:bCs/>
          <w:szCs w:val="24"/>
        </w:rPr>
        <w:t>Note that there are no specifications regarding how far in advance informed consent can be received by a prospective participant, as long as informed consent is obtained before their participation.</w:t>
      </w:r>
      <w:r w:rsidR="0038778F">
        <w:rPr>
          <w:rFonts w:ascii="Times New Roman" w:eastAsia="Times New Roman" w:hAnsi="Times New Roman" w:cs="Times New Roman"/>
          <w:bCs/>
          <w:szCs w:val="24"/>
        </w:rPr>
        <w:t xml:space="preserve"> </w:t>
      </w:r>
      <w:r w:rsidR="0038778F" w:rsidRPr="0038778F">
        <w:rPr>
          <w:rFonts w:ascii="Times New Roman" w:eastAsia="Times New Roman" w:hAnsi="Times New Roman" w:cs="Times New Roman"/>
          <w:bCs/>
          <w:szCs w:val="24"/>
        </w:rPr>
        <w:t>Obtaining a signed and dated consent form is recommended but not required for study participation.</w:t>
      </w:r>
      <w:r w:rsidR="0038778F" w:rsidRPr="0038778F">
        <w:rPr>
          <w:bCs/>
          <w:color w:val="000000"/>
        </w:rPr>
        <w:t xml:space="preserve"> </w:t>
      </w:r>
    </w:p>
    <w:p w14:paraId="0593D516" w14:textId="76BE900C" w:rsidR="00C72947" w:rsidRDefault="00C72947" w:rsidP="0038778F">
      <w:pPr>
        <w:shd w:val="clear" w:color="auto" w:fill="FFFFFF"/>
        <w:spacing w:before="100" w:beforeAutospacing="1" w:after="100" w:afterAutospacing="1" w:line="240" w:lineRule="auto"/>
        <w:contextualSpacing/>
        <w:rPr>
          <w:rFonts w:ascii="Times New Roman" w:eastAsia="Times New Roman" w:hAnsi="Times New Roman" w:cs="Times New Roman"/>
          <w:bCs/>
          <w:szCs w:val="24"/>
        </w:rPr>
      </w:pPr>
    </w:p>
    <w:p w14:paraId="09C2D381" w14:textId="77777777" w:rsidR="0038778F" w:rsidRPr="00325E07" w:rsidRDefault="0038778F" w:rsidP="0038778F">
      <w:pPr>
        <w:shd w:val="clear" w:color="auto" w:fill="FFFFFF"/>
        <w:spacing w:before="100" w:beforeAutospacing="1" w:after="100" w:afterAutospacing="1" w:line="240" w:lineRule="auto"/>
        <w:contextualSpacing/>
        <w:rPr>
          <w:rFonts w:ascii="Times New Roman" w:eastAsia="Times New Roman" w:hAnsi="Times New Roman" w:cs="Times New Roman"/>
          <w:bCs/>
          <w:szCs w:val="24"/>
        </w:rPr>
      </w:pPr>
    </w:p>
    <w:p w14:paraId="45C48B3E" w14:textId="3CBB9479" w:rsidR="00C72947" w:rsidRDefault="00D22054" w:rsidP="00C72947">
      <w:pPr>
        <w:rPr>
          <w:rFonts w:ascii="Times New Roman" w:hAnsi="Times New Roman" w:cs="Times New Roman"/>
          <w:b/>
          <w:bCs/>
          <w:sz w:val="28"/>
          <w:szCs w:val="28"/>
        </w:rPr>
      </w:pPr>
      <w:r w:rsidRPr="00EB6C5B">
        <w:rPr>
          <w:rFonts w:ascii="Times New Roman" w:hAnsi="Times New Roman" w:cs="Times New Roman"/>
          <w:b/>
          <w:bCs/>
          <w:sz w:val="28"/>
          <w:szCs w:val="28"/>
        </w:rPr>
        <w:t xml:space="preserve">PART </w:t>
      </w:r>
      <w:r>
        <w:rPr>
          <w:rFonts w:ascii="Times New Roman" w:hAnsi="Times New Roman" w:cs="Times New Roman"/>
          <w:b/>
          <w:bCs/>
          <w:sz w:val="28"/>
          <w:szCs w:val="28"/>
        </w:rPr>
        <w:t>B</w:t>
      </w:r>
      <w:r w:rsidRPr="00EB6C5B">
        <w:rPr>
          <w:rFonts w:ascii="Times New Roman" w:hAnsi="Times New Roman" w:cs="Times New Roman"/>
          <w:b/>
          <w:bCs/>
          <w:sz w:val="28"/>
          <w:szCs w:val="28"/>
        </w:rPr>
        <w:t xml:space="preserve">: </w:t>
      </w:r>
      <w:r w:rsidR="00957415">
        <w:rPr>
          <w:rFonts w:ascii="Times New Roman" w:hAnsi="Times New Roman" w:cs="Times New Roman"/>
          <w:b/>
          <w:bCs/>
          <w:sz w:val="28"/>
          <w:szCs w:val="28"/>
        </w:rPr>
        <w:t>Thought Questions</w:t>
      </w:r>
    </w:p>
    <w:p w14:paraId="170F3381" w14:textId="3C43E446" w:rsidR="00CA33E9" w:rsidRPr="00712802" w:rsidRDefault="00712802" w:rsidP="00712802">
      <w:pPr>
        <w:rPr>
          <w:rFonts w:ascii="Times New Roman" w:hAnsi="Times New Roman" w:cs="Times New Roman"/>
          <w:bCs/>
          <w:szCs w:val="28"/>
        </w:rPr>
      </w:pPr>
      <w:r>
        <w:rPr>
          <w:rFonts w:ascii="Times New Roman" w:hAnsi="Times New Roman" w:cs="Times New Roman"/>
          <w:bCs/>
          <w:szCs w:val="28"/>
        </w:rPr>
        <w:t xml:space="preserve">Below, you will find a series of thought questions about obtaining informed consent for research involving human subjects. </w:t>
      </w:r>
      <w:r w:rsidRPr="00712802">
        <w:rPr>
          <w:rFonts w:ascii="Times New Roman" w:hAnsi="Times New Roman" w:cs="Times New Roman"/>
          <w:bCs/>
          <w:szCs w:val="28"/>
        </w:rPr>
        <w:t xml:space="preserve">Using the information above, answer the following questions while carefully considering the ethical dilemmas and obstacles associated with each scenario: </w:t>
      </w:r>
    </w:p>
    <w:p w14:paraId="139919E3" w14:textId="54E183B3" w:rsidR="00712802" w:rsidRPr="00712802" w:rsidRDefault="00712802" w:rsidP="00712802">
      <w:pPr>
        <w:pStyle w:val="ListParagraph"/>
        <w:numPr>
          <w:ilvl w:val="0"/>
          <w:numId w:val="11"/>
        </w:numPr>
        <w:rPr>
          <w:rFonts w:ascii="Times New Roman" w:hAnsi="Times New Roman" w:cs="Times New Roman"/>
          <w:bCs/>
          <w:i/>
          <w:szCs w:val="28"/>
        </w:rPr>
      </w:pPr>
      <w:r w:rsidRPr="00712802">
        <w:rPr>
          <w:rFonts w:ascii="Times New Roman" w:hAnsi="Times New Roman" w:cs="Times New Roman"/>
          <w:bCs/>
          <w:i/>
          <w:szCs w:val="28"/>
        </w:rPr>
        <w:t xml:space="preserve">What should research personnel do in situations where a prospective participant does not speak and/or read English? Is it still possible to obtain informed consent? </w:t>
      </w:r>
    </w:p>
    <w:p w14:paraId="154C7C82" w14:textId="01BEA2DA" w:rsidR="00712802" w:rsidRDefault="00310410" w:rsidP="00712802">
      <w:pPr>
        <w:pStyle w:val="ListParagraph"/>
        <w:numPr>
          <w:ilvl w:val="0"/>
          <w:numId w:val="11"/>
        </w:numPr>
        <w:rPr>
          <w:rFonts w:ascii="Times New Roman" w:hAnsi="Times New Roman" w:cs="Times New Roman"/>
          <w:bCs/>
          <w:i/>
          <w:color w:val="000000"/>
        </w:rPr>
      </w:pPr>
      <w:r>
        <w:rPr>
          <w:rFonts w:ascii="Times New Roman" w:hAnsi="Times New Roman" w:cs="Times New Roman"/>
          <w:bCs/>
          <w:i/>
          <w:color w:val="000000"/>
        </w:rPr>
        <w:t>Do you think</w:t>
      </w:r>
      <w:r w:rsidR="00712802" w:rsidRPr="00712802">
        <w:rPr>
          <w:rFonts w:ascii="Times New Roman" w:hAnsi="Times New Roman" w:cs="Times New Roman"/>
          <w:bCs/>
          <w:i/>
          <w:color w:val="000000"/>
        </w:rPr>
        <w:t xml:space="preserve"> informed consent required for research activities carried out with participants in need of emergency interventions? Is it possible to obtain informed consent in emergency situations? </w:t>
      </w:r>
    </w:p>
    <w:p w14:paraId="72D3F16C" w14:textId="43B2FAA7" w:rsidR="00712802" w:rsidRDefault="00712802" w:rsidP="00712802">
      <w:pPr>
        <w:pStyle w:val="ListParagraph"/>
        <w:numPr>
          <w:ilvl w:val="0"/>
          <w:numId w:val="11"/>
        </w:numPr>
        <w:rPr>
          <w:rFonts w:ascii="Times New Roman" w:hAnsi="Times New Roman" w:cs="Times New Roman"/>
          <w:bCs/>
          <w:i/>
          <w:color w:val="000000"/>
        </w:rPr>
      </w:pPr>
      <w:r w:rsidRPr="00712802">
        <w:rPr>
          <w:rFonts w:ascii="Times New Roman" w:hAnsi="Times New Roman" w:cs="Times New Roman"/>
          <w:bCs/>
          <w:i/>
          <w:color w:val="000000"/>
        </w:rPr>
        <w:lastRenderedPageBreak/>
        <w:t xml:space="preserve">If a student participates in a study to gain research experience participation (REP) credits, </w:t>
      </w:r>
      <w:r w:rsidR="00310410">
        <w:rPr>
          <w:rFonts w:ascii="Times New Roman" w:hAnsi="Times New Roman" w:cs="Times New Roman"/>
          <w:bCs/>
          <w:i/>
          <w:color w:val="000000"/>
        </w:rPr>
        <w:t>do you think</w:t>
      </w:r>
      <w:r w:rsidRPr="00712802">
        <w:rPr>
          <w:rFonts w:ascii="Times New Roman" w:hAnsi="Times New Roman" w:cs="Times New Roman"/>
          <w:bCs/>
          <w:i/>
          <w:color w:val="000000"/>
        </w:rPr>
        <w:t xml:space="preserve"> research personnel </w:t>
      </w:r>
      <w:r w:rsidR="00310410">
        <w:rPr>
          <w:rFonts w:ascii="Times New Roman" w:hAnsi="Times New Roman" w:cs="Times New Roman"/>
          <w:bCs/>
          <w:i/>
          <w:color w:val="000000"/>
        </w:rPr>
        <w:t xml:space="preserve">should be able to </w:t>
      </w:r>
      <w:r w:rsidRPr="00712802">
        <w:rPr>
          <w:rFonts w:ascii="Times New Roman" w:hAnsi="Times New Roman" w:cs="Times New Roman"/>
          <w:bCs/>
          <w:i/>
          <w:color w:val="000000"/>
        </w:rPr>
        <w:t>penalize them by reducing their credits if they fail to show up for their appointment or don't obtain the required amount of REP credits?</w:t>
      </w:r>
    </w:p>
    <w:p w14:paraId="78890C8F" w14:textId="4EE6C083" w:rsidR="00310410" w:rsidRDefault="00310410" w:rsidP="00712802">
      <w:pPr>
        <w:pStyle w:val="ListParagraph"/>
        <w:numPr>
          <w:ilvl w:val="0"/>
          <w:numId w:val="11"/>
        </w:numPr>
        <w:rPr>
          <w:rFonts w:ascii="Times New Roman" w:hAnsi="Times New Roman" w:cs="Times New Roman"/>
          <w:bCs/>
          <w:i/>
          <w:color w:val="000000"/>
        </w:rPr>
      </w:pPr>
      <w:r>
        <w:rPr>
          <w:rFonts w:ascii="Times New Roman" w:hAnsi="Times New Roman" w:cs="Times New Roman"/>
          <w:bCs/>
          <w:i/>
          <w:color w:val="000000"/>
        </w:rPr>
        <w:t xml:space="preserve">Do you think it is possible to obtain informed consent if participants are recruited from a vulnerable population (such as pregnant individuals, prisoners, and children under the age of 18)? </w:t>
      </w:r>
    </w:p>
    <w:p w14:paraId="4A94633C" w14:textId="685A195E" w:rsidR="00310410" w:rsidRPr="00712802" w:rsidRDefault="00310410" w:rsidP="00712802">
      <w:pPr>
        <w:pStyle w:val="ListParagraph"/>
        <w:numPr>
          <w:ilvl w:val="0"/>
          <w:numId w:val="11"/>
        </w:numPr>
        <w:rPr>
          <w:rFonts w:ascii="Times New Roman" w:hAnsi="Times New Roman" w:cs="Times New Roman"/>
          <w:bCs/>
          <w:i/>
          <w:color w:val="000000"/>
        </w:rPr>
      </w:pPr>
      <w:r>
        <w:rPr>
          <w:rFonts w:ascii="Times New Roman" w:hAnsi="Times New Roman" w:cs="Times New Roman"/>
          <w:bCs/>
          <w:i/>
          <w:color w:val="000000"/>
        </w:rPr>
        <w:t xml:space="preserve">Do you think it is possible to obtain informed consent if participants have cognitive and/or physical disabilities? </w:t>
      </w:r>
    </w:p>
    <w:p w14:paraId="5AE66440" w14:textId="1D186330" w:rsidR="00712802" w:rsidRDefault="00712802" w:rsidP="00712802">
      <w:pPr>
        <w:rPr>
          <w:rFonts w:ascii="Times New Roman" w:hAnsi="Times New Roman" w:cs="Times New Roman"/>
          <w:bCs/>
          <w:color w:val="000000"/>
        </w:rPr>
      </w:pPr>
    </w:p>
    <w:p w14:paraId="3DF3A32E" w14:textId="77777777" w:rsidR="00310410" w:rsidRDefault="00310410">
      <w:pPr>
        <w:rPr>
          <w:rFonts w:ascii="Times New Roman" w:hAnsi="Times New Roman" w:cs="Times New Roman"/>
          <w:b/>
          <w:bCs/>
          <w:sz w:val="28"/>
          <w:szCs w:val="28"/>
        </w:rPr>
      </w:pPr>
      <w:r>
        <w:rPr>
          <w:rFonts w:ascii="Times New Roman" w:hAnsi="Times New Roman" w:cs="Times New Roman"/>
          <w:b/>
          <w:bCs/>
          <w:sz w:val="28"/>
          <w:szCs w:val="28"/>
        </w:rPr>
        <w:br w:type="page"/>
      </w:r>
    </w:p>
    <w:p w14:paraId="4BA1E3B5" w14:textId="10C3ADEA" w:rsidR="00310410" w:rsidRPr="00310410" w:rsidRDefault="00310410" w:rsidP="00712802">
      <w:pPr>
        <w:rPr>
          <w:rFonts w:ascii="Times New Roman" w:hAnsi="Times New Roman" w:cs="Times New Roman"/>
          <w:b/>
          <w:bCs/>
          <w:sz w:val="28"/>
          <w:szCs w:val="28"/>
        </w:rPr>
      </w:pPr>
      <w:r w:rsidRPr="00EB6C5B">
        <w:rPr>
          <w:rFonts w:ascii="Times New Roman" w:hAnsi="Times New Roman" w:cs="Times New Roman"/>
          <w:b/>
          <w:bCs/>
          <w:sz w:val="28"/>
          <w:szCs w:val="28"/>
        </w:rPr>
        <w:lastRenderedPageBreak/>
        <w:t xml:space="preserve">PART </w:t>
      </w:r>
      <w:r>
        <w:rPr>
          <w:rFonts w:ascii="Times New Roman" w:hAnsi="Times New Roman" w:cs="Times New Roman"/>
          <w:b/>
          <w:bCs/>
          <w:sz w:val="28"/>
          <w:szCs w:val="28"/>
        </w:rPr>
        <w:t xml:space="preserve">C: Answers / Guidance from the HHS </w:t>
      </w:r>
    </w:p>
    <w:p w14:paraId="597977BE" w14:textId="099383DE" w:rsidR="00712802" w:rsidRPr="00712802" w:rsidRDefault="00712802" w:rsidP="00712802">
      <w:pPr>
        <w:rPr>
          <w:rFonts w:ascii="Times New Roman" w:hAnsi="Times New Roman" w:cs="Times New Roman"/>
          <w:bCs/>
          <w:color w:val="000000"/>
        </w:rPr>
      </w:pPr>
      <w:r w:rsidRPr="00712802">
        <w:rPr>
          <w:rFonts w:ascii="Times New Roman" w:hAnsi="Times New Roman" w:cs="Times New Roman"/>
          <w:bCs/>
          <w:color w:val="000000"/>
        </w:rPr>
        <w:t>See the following web pages for additional information about each question:</w:t>
      </w:r>
    </w:p>
    <w:p w14:paraId="7B369856" w14:textId="26FB1525" w:rsidR="00712802" w:rsidRDefault="00712802" w:rsidP="00712802">
      <w:pPr>
        <w:pStyle w:val="ListParagraph"/>
        <w:numPr>
          <w:ilvl w:val="0"/>
          <w:numId w:val="12"/>
        </w:numPr>
        <w:rPr>
          <w:rFonts w:ascii="Times New Roman" w:hAnsi="Times New Roman" w:cs="Times New Roman"/>
          <w:bCs/>
          <w:i/>
          <w:color w:val="000000"/>
          <w:u w:val="single"/>
        </w:rPr>
      </w:pPr>
      <w:r w:rsidRPr="00712802">
        <w:rPr>
          <w:rFonts w:ascii="Times New Roman" w:hAnsi="Times New Roman" w:cs="Times New Roman"/>
          <w:bCs/>
          <w:i/>
          <w:color w:val="000000"/>
          <w:u w:val="single"/>
        </w:rPr>
        <w:t>https://www.hhs.gov/ohrp/regulations-and-policy/guidance/obtaining-and-documenting-infomed-consent-non-english-speakers/index.html</w:t>
      </w:r>
    </w:p>
    <w:p w14:paraId="09670071" w14:textId="1EE12720" w:rsidR="00712802" w:rsidRDefault="00712802" w:rsidP="00712802">
      <w:pPr>
        <w:pStyle w:val="ListParagraph"/>
        <w:numPr>
          <w:ilvl w:val="0"/>
          <w:numId w:val="12"/>
        </w:numPr>
        <w:rPr>
          <w:rFonts w:ascii="Times New Roman" w:hAnsi="Times New Roman" w:cs="Times New Roman"/>
          <w:bCs/>
          <w:i/>
          <w:color w:val="000000"/>
          <w:u w:val="single"/>
        </w:rPr>
      </w:pPr>
      <w:r w:rsidRPr="00712802">
        <w:rPr>
          <w:rFonts w:ascii="Times New Roman" w:hAnsi="Times New Roman" w:cs="Times New Roman"/>
          <w:bCs/>
          <w:i/>
          <w:color w:val="000000"/>
          <w:u w:val="single"/>
        </w:rPr>
        <w:t>https://www.hhs.gov/ohrp/regulations-and-policy/guidance/emergency-research-informed-consent-requirements/index.html</w:t>
      </w:r>
      <w:r>
        <w:rPr>
          <w:rFonts w:ascii="Times New Roman" w:hAnsi="Times New Roman" w:cs="Times New Roman"/>
          <w:bCs/>
          <w:i/>
          <w:color w:val="000000"/>
          <w:u w:val="single"/>
        </w:rPr>
        <w:t xml:space="preserve"> </w:t>
      </w:r>
    </w:p>
    <w:p w14:paraId="3EA6BBC9" w14:textId="638C147F" w:rsidR="00712802" w:rsidRDefault="00712802" w:rsidP="00712802">
      <w:pPr>
        <w:pStyle w:val="ListParagraph"/>
        <w:numPr>
          <w:ilvl w:val="0"/>
          <w:numId w:val="12"/>
        </w:numPr>
        <w:rPr>
          <w:rFonts w:ascii="Times New Roman" w:hAnsi="Times New Roman" w:cs="Times New Roman"/>
          <w:bCs/>
          <w:i/>
          <w:color w:val="000000"/>
          <w:u w:val="single"/>
        </w:rPr>
      </w:pPr>
      <w:r w:rsidRPr="00712802">
        <w:rPr>
          <w:rFonts w:ascii="Times New Roman" w:hAnsi="Times New Roman" w:cs="Times New Roman"/>
          <w:bCs/>
          <w:i/>
          <w:color w:val="000000"/>
          <w:u w:val="single"/>
        </w:rPr>
        <w:t>https://www.hhs.gov/ohrp/regulations-and-policy/guidance/january-08-2010-student-subject-pools-and-use-of-penalties/index.html</w:t>
      </w:r>
    </w:p>
    <w:p w14:paraId="0FFB34D1" w14:textId="136D5630" w:rsidR="00310410" w:rsidRDefault="00310410" w:rsidP="00712802">
      <w:pPr>
        <w:pStyle w:val="ListParagraph"/>
        <w:numPr>
          <w:ilvl w:val="0"/>
          <w:numId w:val="12"/>
        </w:numPr>
        <w:rPr>
          <w:rFonts w:ascii="Times New Roman" w:hAnsi="Times New Roman" w:cs="Times New Roman"/>
          <w:bCs/>
          <w:i/>
          <w:color w:val="000000"/>
          <w:u w:val="single"/>
        </w:rPr>
      </w:pPr>
      <w:r>
        <w:rPr>
          <w:rFonts w:ascii="Times New Roman" w:hAnsi="Times New Roman" w:cs="Times New Roman"/>
          <w:bCs/>
          <w:i/>
          <w:color w:val="000000"/>
          <w:u w:val="single"/>
        </w:rPr>
        <w:t xml:space="preserve">Multiple links: </w:t>
      </w:r>
    </w:p>
    <w:p w14:paraId="64902C21" w14:textId="29947020" w:rsidR="00310410" w:rsidRDefault="00310410" w:rsidP="00310410">
      <w:pPr>
        <w:pStyle w:val="ListParagraph"/>
        <w:numPr>
          <w:ilvl w:val="1"/>
          <w:numId w:val="12"/>
        </w:numPr>
        <w:rPr>
          <w:rFonts w:ascii="Times New Roman" w:hAnsi="Times New Roman" w:cs="Times New Roman"/>
          <w:bCs/>
          <w:i/>
          <w:color w:val="000000"/>
          <w:u w:val="single"/>
        </w:rPr>
      </w:pPr>
      <w:r w:rsidRPr="00310410">
        <w:rPr>
          <w:rFonts w:ascii="Times New Roman" w:hAnsi="Times New Roman" w:cs="Times New Roman"/>
          <w:bCs/>
          <w:i/>
          <w:color w:val="000000"/>
          <w:u w:val="single"/>
        </w:rPr>
        <w:t>https://www.hhs.gov/ohrp/regulations-and-policy/guidance/faq/prisoner-research/index.html#:~:text=Yes%2C%20so%20long%20as%20the,or%20alteration%20of%20informed%20consent.</w:t>
      </w:r>
    </w:p>
    <w:p w14:paraId="3E9E4521" w14:textId="61638F68" w:rsidR="00310410" w:rsidRDefault="00310410" w:rsidP="00310410">
      <w:pPr>
        <w:pStyle w:val="ListParagraph"/>
        <w:numPr>
          <w:ilvl w:val="1"/>
          <w:numId w:val="12"/>
        </w:numPr>
        <w:rPr>
          <w:rFonts w:ascii="Times New Roman" w:hAnsi="Times New Roman" w:cs="Times New Roman"/>
          <w:bCs/>
          <w:i/>
          <w:color w:val="000000"/>
          <w:u w:val="single"/>
        </w:rPr>
      </w:pPr>
      <w:r w:rsidRPr="00310410">
        <w:rPr>
          <w:rFonts w:ascii="Times New Roman" w:hAnsi="Times New Roman" w:cs="Times New Roman"/>
          <w:bCs/>
          <w:i/>
          <w:color w:val="000000"/>
          <w:u w:val="single"/>
        </w:rPr>
        <w:t>https://www.hhs.gov/ohrp/regulations-and-policy/regulations/45-cfr-46/common-rule-subpart-b/index.html</w:t>
      </w:r>
    </w:p>
    <w:p w14:paraId="43817EA5" w14:textId="05FE6F84" w:rsidR="00310410" w:rsidRDefault="00310410" w:rsidP="00310410">
      <w:pPr>
        <w:pStyle w:val="ListParagraph"/>
        <w:numPr>
          <w:ilvl w:val="1"/>
          <w:numId w:val="12"/>
        </w:numPr>
        <w:rPr>
          <w:rFonts w:ascii="Times New Roman" w:hAnsi="Times New Roman" w:cs="Times New Roman"/>
          <w:bCs/>
          <w:i/>
          <w:color w:val="000000"/>
          <w:u w:val="single"/>
        </w:rPr>
      </w:pPr>
      <w:r w:rsidRPr="00310410">
        <w:rPr>
          <w:rFonts w:ascii="Times New Roman" w:hAnsi="Times New Roman" w:cs="Times New Roman"/>
          <w:bCs/>
          <w:i/>
          <w:color w:val="000000"/>
          <w:u w:val="single"/>
        </w:rPr>
        <w:t>https://www.hhs.gov/ohrp/regulations-and-policy/guidance/faq/children-research/index.html#:~:text=In%20general%2C%20one%20or%20both,express%20their%20willingness%20to%20participate.</w:t>
      </w:r>
    </w:p>
    <w:p w14:paraId="0D08C537" w14:textId="6DE5579E" w:rsidR="00310410" w:rsidRPr="00712802" w:rsidRDefault="00310410" w:rsidP="00310410">
      <w:pPr>
        <w:pStyle w:val="ListParagraph"/>
        <w:numPr>
          <w:ilvl w:val="0"/>
          <w:numId w:val="12"/>
        </w:numPr>
        <w:rPr>
          <w:rFonts w:ascii="Times New Roman" w:hAnsi="Times New Roman" w:cs="Times New Roman"/>
          <w:bCs/>
          <w:i/>
          <w:color w:val="000000"/>
          <w:u w:val="single"/>
        </w:rPr>
      </w:pPr>
      <w:r w:rsidRPr="00310410">
        <w:rPr>
          <w:rFonts w:ascii="Times New Roman" w:hAnsi="Times New Roman" w:cs="Times New Roman"/>
          <w:bCs/>
          <w:i/>
          <w:color w:val="000000"/>
          <w:u w:val="single"/>
        </w:rPr>
        <w:t>https://www.hhs.gov/ohrp/regulations-and-policy/guidance/faq/informed-consent/index.html#:~:text=As%20a%20general%20matter%2C%20if,for%20participation%20in%20the%20research%2C</w:t>
      </w:r>
      <w:r>
        <w:rPr>
          <w:rFonts w:ascii="Times New Roman" w:hAnsi="Times New Roman" w:cs="Times New Roman"/>
          <w:bCs/>
          <w:i/>
          <w:color w:val="000000"/>
          <w:u w:val="single"/>
        </w:rPr>
        <w:t xml:space="preserve"> </w:t>
      </w:r>
    </w:p>
    <w:sectPr w:rsidR="00310410" w:rsidRPr="00712802">
      <w:head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CC2086" w16cex:dateUtc="2024-03-26T00:51:00Z"/>
  <w16cex:commentExtensible w16cex:durableId="0FA20C43" w16cex:dateUtc="2024-03-26T00:30:00Z"/>
  <w16cex:commentExtensible w16cex:durableId="45B88C44" w16cex:dateUtc="2024-03-26T00: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FCE69" w14:textId="77777777" w:rsidR="002F5429" w:rsidRDefault="002F5429" w:rsidP="00306A54">
      <w:pPr>
        <w:spacing w:after="0" w:line="240" w:lineRule="auto"/>
      </w:pPr>
      <w:r>
        <w:separator/>
      </w:r>
    </w:p>
  </w:endnote>
  <w:endnote w:type="continuationSeparator" w:id="0">
    <w:p w14:paraId="7824B582" w14:textId="77777777" w:rsidR="002F5429" w:rsidRDefault="002F5429" w:rsidP="0030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31C9F" w14:textId="77777777" w:rsidR="002F5429" w:rsidRDefault="002F5429" w:rsidP="00306A54">
      <w:pPr>
        <w:spacing w:after="0" w:line="240" w:lineRule="auto"/>
      </w:pPr>
      <w:r>
        <w:separator/>
      </w:r>
    </w:p>
  </w:footnote>
  <w:footnote w:type="continuationSeparator" w:id="0">
    <w:p w14:paraId="3CC965B9" w14:textId="77777777" w:rsidR="002F5429" w:rsidRDefault="002F5429" w:rsidP="00306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EE3D" w14:textId="4A8753E7" w:rsidR="00306A54" w:rsidRDefault="00306A54" w:rsidP="00306A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301FC"/>
    <w:multiLevelType w:val="hybridMultilevel"/>
    <w:tmpl w:val="B086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4022D"/>
    <w:multiLevelType w:val="hybridMultilevel"/>
    <w:tmpl w:val="70C4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E10F6"/>
    <w:multiLevelType w:val="hybridMultilevel"/>
    <w:tmpl w:val="B7B88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66D75"/>
    <w:multiLevelType w:val="hybridMultilevel"/>
    <w:tmpl w:val="7B201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71668D"/>
    <w:multiLevelType w:val="hybridMultilevel"/>
    <w:tmpl w:val="45321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70F97"/>
    <w:multiLevelType w:val="hybridMultilevel"/>
    <w:tmpl w:val="C5A4B0C8"/>
    <w:lvl w:ilvl="0" w:tplc="0409000F">
      <w:start w:val="1"/>
      <w:numFmt w:val="decimal"/>
      <w:lvlText w:val="%1."/>
      <w:lvlJc w:val="left"/>
      <w:pPr>
        <w:ind w:left="720" w:hanging="360"/>
      </w:pPr>
      <w:rPr>
        <w:rFonts w:hint="default"/>
      </w:rPr>
    </w:lvl>
    <w:lvl w:ilvl="1" w:tplc="70E8D62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D0C37"/>
    <w:multiLevelType w:val="hybridMultilevel"/>
    <w:tmpl w:val="D5F6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00CC1"/>
    <w:multiLevelType w:val="hybridMultilevel"/>
    <w:tmpl w:val="DBF00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D0DCC"/>
    <w:multiLevelType w:val="hybridMultilevel"/>
    <w:tmpl w:val="A1F0F992"/>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b/>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E67A41"/>
    <w:multiLevelType w:val="hybridMultilevel"/>
    <w:tmpl w:val="D1EA7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E0916"/>
    <w:multiLevelType w:val="hybridMultilevel"/>
    <w:tmpl w:val="6C2C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8691A"/>
    <w:multiLevelType w:val="multilevel"/>
    <w:tmpl w:val="A9FE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10"/>
  </w:num>
  <w:num w:numId="4">
    <w:abstractNumId w:val="1"/>
  </w:num>
  <w:num w:numId="5">
    <w:abstractNumId w:val="3"/>
  </w:num>
  <w:num w:numId="6">
    <w:abstractNumId w:val="5"/>
  </w:num>
  <w:num w:numId="7">
    <w:abstractNumId w:val="8"/>
  </w:num>
  <w:num w:numId="8">
    <w:abstractNumId w:val="7"/>
  </w:num>
  <w:num w:numId="9">
    <w:abstractNumId w:val="11"/>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BC"/>
    <w:rsid w:val="000112C2"/>
    <w:rsid w:val="0002372B"/>
    <w:rsid w:val="00042484"/>
    <w:rsid w:val="00053FB1"/>
    <w:rsid w:val="00061297"/>
    <w:rsid w:val="00077FC8"/>
    <w:rsid w:val="000B2B0B"/>
    <w:rsid w:val="000B3998"/>
    <w:rsid w:val="000F0FB9"/>
    <w:rsid w:val="000F2A07"/>
    <w:rsid w:val="0012365E"/>
    <w:rsid w:val="00131A0C"/>
    <w:rsid w:val="00147D20"/>
    <w:rsid w:val="00160ED7"/>
    <w:rsid w:val="001617AD"/>
    <w:rsid w:val="00176DAE"/>
    <w:rsid w:val="001F451C"/>
    <w:rsid w:val="0023282E"/>
    <w:rsid w:val="00250FA8"/>
    <w:rsid w:val="002746C0"/>
    <w:rsid w:val="00296219"/>
    <w:rsid w:val="002A2548"/>
    <w:rsid w:val="002D2490"/>
    <w:rsid w:val="002D3FB2"/>
    <w:rsid w:val="002E192C"/>
    <w:rsid w:val="002E6B96"/>
    <w:rsid w:val="002F5429"/>
    <w:rsid w:val="003017A5"/>
    <w:rsid w:val="00306A54"/>
    <w:rsid w:val="00310410"/>
    <w:rsid w:val="00324459"/>
    <w:rsid w:val="00325E07"/>
    <w:rsid w:val="00360D6D"/>
    <w:rsid w:val="0038778F"/>
    <w:rsid w:val="003A7EDC"/>
    <w:rsid w:val="003B061C"/>
    <w:rsid w:val="003C653A"/>
    <w:rsid w:val="003E250E"/>
    <w:rsid w:val="003E41B9"/>
    <w:rsid w:val="003E49F6"/>
    <w:rsid w:val="00415D45"/>
    <w:rsid w:val="004309DD"/>
    <w:rsid w:val="004378D7"/>
    <w:rsid w:val="004860D9"/>
    <w:rsid w:val="004A71C5"/>
    <w:rsid w:val="004B3FDC"/>
    <w:rsid w:val="004C5E67"/>
    <w:rsid w:val="004F36B2"/>
    <w:rsid w:val="00577318"/>
    <w:rsid w:val="005C6678"/>
    <w:rsid w:val="005F3BBC"/>
    <w:rsid w:val="0062641B"/>
    <w:rsid w:val="00632F8B"/>
    <w:rsid w:val="00642189"/>
    <w:rsid w:val="00653CF6"/>
    <w:rsid w:val="00686163"/>
    <w:rsid w:val="006B4465"/>
    <w:rsid w:val="006D363C"/>
    <w:rsid w:val="00712802"/>
    <w:rsid w:val="0071581B"/>
    <w:rsid w:val="007355F6"/>
    <w:rsid w:val="00747577"/>
    <w:rsid w:val="00796434"/>
    <w:rsid w:val="007A3123"/>
    <w:rsid w:val="007B3C06"/>
    <w:rsid w:val="007F49A6"/>
    <w:rsid w:val="00800BC9"/>
    <w:rsid w:val="00800E24"/>
    <w:rsid w:val="008152AD"/>
    <w:rsid w:val="00876C2C"/>
    <w:rsid w:val="008940BE"/>
    <w:rsid w:val="008D3483"/>
    <w:rsid w:val="008D354B"/>
    <w:rsid w:val="008D537C"/>
    <w:rsid w:val="00923CF4"/>
    <w:rsid w:val="00957415"/>
    <w:rsid w:val="00965DB2"/>
    <w:rsid w:val="00975DDA"/>
    <w:rsid w:val="009B0C27"/>
    <w:rsid w:val="009C5A1F"/>
    <w:rsid w:val="009E4FBC"/>
    <w:rsid w:val="00A272BD"/>
    <w:rsid w:val="00AD0CCB"/>
    <w:rsid w:val="00AF00E8"/>
    <w:rsid w:val="00B00F2C"/>
    <w:rsid w:val="00B2674C"/>
    <w:rsid w:val="00B52486"/>
    <w:rsid w:val="00B63DB6"/>
    <w:rsid w:val="00BD6AB3"/>
    <w:rsid w:val="00BE3083"/>
    <w:rsid w:val="00BE360A"/>
    <w:rsid w:val="00C03322"/>
    <w:rsid w:val="00C1487D"/>
    <w:rsid w:val="00C25024"/>
    <w:rsid w:val="00C3420C"/>
    <w:rsid w:val="00C51E29"/>
    <w:rsid w:val="00C70C57"/>
    <w:rsid w:val="00C72947"/>
    <w:rsid w:val="00C91782"/>
    <w:rsid w:val="00C92B48"/>
    <w:rsid w:val="00CA33E9"/>
    <w:rsid w:val="00D04181"/>
    <w:rsid w:val="00D20EC6"/>
    <w:rsid w:val="00D22054"/>
    <w:rsid w:val="00D41708"/>
    <w:rsid w:val="00D81D6D"/>
    <w:rsid w:val="00DF3B4C"/>
    <w:rsid w:val="00E34CBA"/>
    <w:rsid w:val="00E4372B"/>
    <w:rsid w:val="00EA1BD3"/>
    <w:rsid w:val="00EB6C5B"/>
    <w:rsid w:val="00EE376F"/>
    <w:rsid w:val="00EE7148"/>
    <w:rsid w:val="00F07FF9"/>
    <w:rsid w:val="00F224BE"/>
    <w:rsid w:val="00F43777"/>
    <w:rsid w:val="00F80979"/>
    <w:rsid w:val="00FD3C09"/>
    <w:rsid w:val="00FD57D0"/>
    <w:rsid w:val="00FF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371F1"/>
  <w15:chartTrackingRefBased/>
  <w15:docId w15:val="{3DA34C8A-98EE-436D-89A3-EDBED967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BBC"/>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BBC"/>
    <w:rPr>
      <w:color w:val="0563C1" w:themeColor="hyperlink"/>
      <w:u w:val="single"/>
    </w:rPr>
  </w:style>
  <w:style w:type="paragraph" w:styleId="NormalWeb">
    <w:name w:val="Normal (Web)"/>
    <w:basedOn w:val="Normal"/>
    <w:uiPriority w:val="99"/>
    <w:unhideWhenUsed/>
    <w:rsid w:val="005F3BBC"/>
    <w:pPr>
      <w:spacing w:before="100" w:beforeAutospacing="1" w:after="100" w:afterAutospacing="1" w:line="240" w:lineRule="auto"/>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F07FF9"/>
    <w:rPr>
      <w:color w:val="605E5C"/>
      <w:shd w:val="clear" w:color="auto" w:fill="E1DFDD"/>
    </w:rPr>
  </w:style>
  <w:style w:type="paragraph" w:styleId="Header">
    <w:name w:val="header"/>
    <w:basedOn w:val="Normal"/>
    <w:link w:val="HeaderChar"/>
    <w:uiPriority w:val="99"/>
    <w:unhideWhenUsed/>
    <w:rsid w:val="00306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54"/>
    <w:rPr>
      <w:rFonts w:ascii="Garamond" w:hAnsi="Garamond"/>
      <w:sz w:val="24"/>
    </w:rPr>
  </w:style>
  <w:style w:type="paragraph" w:styleId="Footer">
    <w:name w:val="footer"/>
    <w:basedOn w:val="Normal"/>
    <w:link w:val="FooterChar"/>
    <w:uiPriority w:val="99"/>
    <w:unhideWhenUsed/>
    <w:rsid w:val="00306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54"/>
    <w:rPr>
      <w:rFonts w:ascii="Garamond" w:hAnsi="Garamond"/>
      <w:sz w:val="24"/>
    </w:rPr>
  </w:style>
  <w:style w:type="table" w:styleId="TableGrid">
    <w:name w:val="Table Grid"/>
    <w:basedOn w:val="TableNormal"/>
    <w:uiPriority w:val="39"/>
    <w:rsid w:val="00306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6A54"/>
    <w:rPr>
      <w:sz w:val="16"/>
      <w:szCs w:val="16"/>
    </w:rPr>
  </w:style>
  <w:style w:type="paragraph" w:styleId="CommentText">
    <w:name w:val="annotation text"/>
    <w:basedOn w:val="Normal"/>
    <w:link w:val="CommentTextChar"/>
    <w:uiPriority w:val="99"/>
    <w:semiHidden/>
    <w:unhideWhenUsed/>
    <w:rsid w:val="00306A54"/>
    <w:pPr>
      <w:spacing w:line="240" w:lineRule="auto"/>
    </w:pPr>
    <w:rPr>
      <w:sz w:val="20"/>
      <w:szCs w:val="20"/>
    </w:rPr>
  </w:style>
  <w:style w:type="character" w:customStyle="1" w:styleId="CommentTextChar">
    <w:name w:val="Comment Text Char"/>
    <w:basedOn w:val="DefaultParagraphFont"/>
    <w:link w:val="CommentText"/>
    <w:uiPriority w:val="99"/>
    <w:semiHidden/>
    <w:rsid w:val="00306A5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306A54"/>
    <w:rPr>
      <w:b/>
      <w:bCs/>
    </w:rPr>
  </w:style>
  <w:style w:type="character" w:customStyle="1" w:styleId="CommentSubjectChar">
    <w:name w:val="Comment Subject Char"/>
    <w:basedOn w:val="CommentTextChar"/>
    <w:link w:val="CommentSubject"/>
    <w:uiPriority w:val="99"/>
    <w:semiHidden/>
    <w:rsid w:val="00306A54"/>
    <w:rPr>
      <w:rFonts w:ascii="Garamond" w:hAnsi="Garamond"/>
      <w:b/>
      <w:bCs/>
      <w:sz w:val="20"/>
      <w:szCs w:val="20"/>
    </w:rPr>
  </w:style>
  <w:style w:type="paragraph" w:styleId="NoSpacing">
    <w:name w:val="No Spacing"/>
    <w:uiPriority w:val="1"/>
    <w:qFormat/>
    <w:rsid w:val="00B2674C"/>
    <w:pPr>
      <w:spacing w:after="0" w:line="240" w:lineRule="auto"/>
    </w:pPr>
    <w:rPr>
      <w:rFonts w:ascii="Times New Roman" w:eastAsia="Times New Roman" w:hAnsi="Times New Roman" w:cs="Times New Roman"/>
      <w:sz w:val="24"/>
      <w:szCs w:val="24"/>
    </w:rPr>
  </w:style>
  <w:style w:type="character" w:styleId="Strong">
    <w:name w:val="Strong"/>
    <w:basedOn w:val="DefaultParagraphFont"/>
    <w:qFormat/>
    <w:rsid w:val="00B2674C"/>
    <w:rPr>
      <w:b/>
      <w:bCs/>
    </w:rPr>
  </w:style>
  <w:style w:type="paragraph" w:styleId="BalloonText">
    <w:name w:val="Balloon Text"/>
    <w:basedOn w:val="Normal"/>
    <w:link w:val="BalloonTextChar"/>
    <w:uiPriority w:val="99"/>
    <w:semiHidden/>
    <w:unhideWhenUsed/>
    <w:rsid w:val="00C2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024"/>
    <w:rPr>
      <w:rFonts w:ascii="Segoe UI" w:hAnsi="Segoe UI" w:cs="Segoe UI"/>
      <w:sz w:val="18"/>
      <w:szCs w:val="18"/>
    </w:rPr>
  </w:style>
  <w:style w:type="paragraph" w:styleId="ListParagraph">
    <w:name w:val="List Paragraph"/>
    <w:basedOn w:val="Normal"/>
    <w:uiPriority w:val="34"/>
    <w:qFormat/>
    <w:rsid w:val="00415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980792">
      <w:bodyDiv w:val="1"/>
      <w:marLeft w:val="0"/>
      <w:marRight w:val="0"/>
      <w:marTop w:val="0"/>
      <w:marBottom w:val="0"/>
      <w:divBdr>
        <w:top w:val="none" w:sz="0" w:space="0" w:color="auto"/>
        <w:left w:val="none" w:sz="0" w:space="0" w:color="auto"/>
        <w:bottom w:val="none" w:sz="0" w:space="0" w:color="auto"/>
        <w:right w:val="none" w:sz="0" w:space="0" w:color="auto"/>
      </w:divBdr>
    </w:div>
    <w:div w:id="1618412959">
      <w:bodyDiv w:val="1"/>
      <w:marLeft w:val="0"/>
      <w:marRight w:val="0"/>
      <w:marTop w:val="0"/>
      <w:marBottom w:val="0"/>
      <w:divBdr>
        <w:top w:val="none" w:sz="0" w:space="0" w:color="auto"/>
        <w:left w:val="none" w:sz="0" w:space="0" w:color="auto"/>
        <w:bottom w:val="none" w:sz="0" w:space="0" w:color="auto"/>
        <w:right w:val="none" w:sz="0" w:space="0" w:color="auto"/>
      </w:divBdr>
    </w:div>
    <w:div w:id="1695841838">
      <w:bodyDiv w:val="1"/>
      <w:marLeft w:val="0"/>
      <w:marRight w:val="0"/>
      <w:marTop w:val="0"/>
      <w:marBottom w:val="0"/>
      <w:divBdr>
        <w:top w:val="none" w:sz="0" w:space="0" w:color="auto"/>
        <w:left w:val="none" w:sz="0" w:space="0" w:color="auto"/>
        <w:bottom w:val="none" w:sz="0" w:space="0" w:color="auto"/>
        <w:right w:val="none" w:sz="0" w:space="0" w:color="auto"/>
      </w:divBdr>
    </w:div>
    <w:div w:id="179529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950DD-7FD7-4FF5-853C-CEBE59E31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929</Words>
  <Characters>6435</Characters>
  <Application>Microsoft Office Word</Application>
  <DocSecurity>0</DocSecurity>
  <Lines>112</Lines>
  <Paragraphs>46</Paragraphs>
  <ScaleCrop>false</ScaleCrop>
  <HeadingPairs>
    <vt:vector size="2" baseType="variant">
      <vt:variant>
        <vt:lpstr>Title</vt:lpstr>
      </vt:variant>
      <vt:variant>
        <vt:i4>1</vt:i4>
      </vt:variant>
    </vt:vector>
  </HeadingPairs>
  <TitlesOfParts>
    <vt:vector size="1" baseType="lpstr">
      <vt:lpstr/>
    </vt:vector>
  </TitlesOfParts>
  <Company>Lyon College</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Robert</dc:creator>
  <cp:keywords/>
  <dc:description/>
  <cp:lastModifiedBy>Florkiewicz, Brittany</cp:lastModifiedBy>
  <cp:revision>11</cp:revision>
  <dcterms:created xsi:type="dcterms:W3CDTF">2024-04-18T18:48:00Z</dcterms:created>
  <dcterms:modified xsi:type="dcterms:W3CDTF">2024-04-18T20:25:00Z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2e025ef3eb79f346c4049d95fde0fc2ca7e319104c75577fbc5ddebb6b9c6a00</vt:lpwstr>
  </property>
</Properties>
</file>